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99" w:rsidRPr="00D93999" w:rsidRDefault="00D93999" w:rsidP="002155C3">
      <w:pPr>
        <w:spacing w:before="100" w:beforeAutospacing="1" w:after="100" w:afterAutospacing="1" w:line="240" w:lineRule="exact"/>
        <w:jc w:val="both"/>
        <w:rPr>
          <w:rFonts w:cs="Arial"/>
          <w:b/>
          <w:sz w:val="24"/>
          <w:szCs w:val="24"/>
          <w:lang w:val="en"/>
        </w:rPr>
      </w:pPr>
    </w:p>
    <w:p w:rsidR="00D93999" w:rsidRPr="007779FC" w:rsidRDefault="00D93999" w:rsidP="002155C3">
      <w:pPr>
        <w:spacing w:before="100" w:beforeAutospacing="1" w:after="100" w:afterAutospacing="1" w:line="280" w:lineRule="exact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7779FC">
        <w:rPr>
          <w:rFonts w:ascii="Arial" w:hAnsi="Arial" w:cs="Arial"/>
          <w:b/>
          <w:sz w:val="28"/>
          <w:szCs w:val="28"/>
          <w:lang w:val="en"/>
        </w:rPr>
        <w:t xml:space="preserve">Information required for the technical dossier </w:t>
      </w:r>
      <w:r w:rsidR="00E144C7" w:rsidRPr="007779FC">
        <w:rPr>
          <w:rFonts w:ascii="Arial" w:hAnsi="Arial" w:cs="Arial"/>
          <w:b/>
          <w:sz w:val="28"/>
          <w:szCs w:val="28"/>
          <w:lang w:val="en"/>
        </w:rPr>
        <w:t>according A</w:t>
      </w:r>
      <w:r w:rsidRPr="007779FC">
        <w:rPr>
          <w:rFonts w:ascii="Arial" w:hAnsi="Arial" w:cs="Arial"/>
          <w:b/>
          <w:sz w:val="28"/>
          <w:szCs w:val="28"/>
          <w:lang w:val="en"/>
        </w:rPr>
        <w:t>nnex III</w:t>
      </w:r>
      <w:r w:rsidR="00294D75">
        <w:rPr>
          <w:rFonts w:ascii="Arial" w:hAnsi="Arial" w:cs="Arial"/>
          <w:b/>
          <w:sz w:val="28"/>
          <w:szCs w:val="28"/>
          <w:lang w:val="en"/>
        </w:rPr>
        <w:t xml:space="preserve"> </w:t>
      </w:r>
      <w:r w:rsidRPr="007779FC">
        <w:rPr>
          <w:rFonts w:ascii="Arial" w:hAnsi="Arial" w:cs="Arial"/>
          <w:b/>
          <w:sz w:val="28"/>
          <w:szCs w:val="28"/>
          <w:lang w:val="en"/>
        </w:rPr>
        <w:t xml:space="preserve">A of the Royal Decree </w:t>
      </w:r>
      <w:r w:rsidR="00E144C7" w:rsidRPr="007779FC">
        <w:rPr>
          <w:rFonts w:ascii="Arial" w:hAnsi="Arial" w:cs="Arial"/>
          <w:b/>
          <w:sz w:val="28"/>
          <w:szCs w:val="28"/>
          <w:lang w:val="en"/>
        </w:rPr>
        <w:t xml:space="preserve">of 21 February 2005 </w:t>
      </w:r>
      <w:r w:rsidRPr="007779FC">
        <w:rPr>
          <w:rFonts w:ascii="Arial" w:hAnsi="Arial" w:cs="Arial"/>
          <w:b/>
          <w:sz w:val="28"/>
          <w:szCs w:val="28"/>
          <w:lang w:val="en"/>
        </w:rPr>
        <w:t>(art 13§2 c)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sz w:val="24"/>
          <w:szCs w:val="24"/>
          <w:lang w:val="en" w:eastAsia="fr-BE"/>
        </w:rPr>
      </w:pPr>
      <w:r w:rsidRPr="007779FC">
        <w:rPr>
          <w:rFonts w:ascii="Arial" w:eastAsia="Times New Roman" w:hAnsi="Arial" w:cs="Arial"/>
          <w:b/>
          <w:sz w:val="24"/>
          <w:szCs w:val="24"/>
          <w:lang w:val="en" w:eastAsia="fr-BE"/>
        </w:rPr>
        <w:t>I. GENERAL INFORMATION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A. Name and address of the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notifier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(company or institute)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B. Name, qualifications and experience of the responsible scientist(s)</w:t>
      </w:r>
      <w:bookmarkStart w:id="0" w:name="_GoBack"/>
      <w:bookmarkEnd w:id="0"/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C. Title of the project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sz w:val="24"/>
          <w:szCs w:val="24"/>
          <w:lang w:val="en" w:eastAsia="fr-BE"/>
        </w:rPr>
      </w:pPr>
      <w:r w:rsidRPr="007779FC">
        <w:rPr>
          <w:rFonts w:ascii="Arial" w:eastAsia="Times New Roman" w:hAnsi="Arial" w:cs="Arial"/>
          <w:b/>
          <w:sz w:val="24"/>
          <w:szCs w:val="24"/>
          <w:lang w:val="en" w:eastAsia="fr-BE"/>
        </w:rPr>
        <w:t>II. INFORMATION RELATING TO THE GMO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i/>
          <w:lang w:val="en" w:eastAsia="fr-BE"/>
        </w:rPr>
      </w:pPr>
      <w:r w:rsidRPr="007779FC">
        <w:rPr>
          <w:rFonts w:ascii="Arial" w:eastAsia="Times New Roman" w:hAnsi="Arial" w:cs="Arial"/>
          <w:b/>
          <w:i/>
          <w:lang w:val="en" w:eastAsia="fr-BE"/>
        </w:rPr>
        <w:t>A. Characteristics of (a) the donor, (b) the recipient or (c) (where appropriate) parental organism(s):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1. scientific name,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2. taxonomy,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3. other names (usual name, strain name, etc.),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4. phenotypic and genetic markers,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5. degree of relatedness between donor and recipient or between parental organisms,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6. description of identification and detection techniques,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7. sensitivity, reliability (in quantitative terms) and specificity of detection and identification techniques,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8. description of the geographic distribution and of the natural habitat of the organism including information on natural predators, preys, parasites and competitors, symbionts and hosts,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9. organisms with which transfer of genetic material is known to occur under natural conditions,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10. verification of the genetic stability of the organisms and factors affecting it,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11. pathological, ecological and physiological traits: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(a) classification of hazard according to existing Community rules concerning the protection of human health and/or the environment;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(b) generation time in natural ecosystems, sexual and asexual reproductive cycle;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(c) information on survival, including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seasonability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and the ability to form survival structures;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lastRenderedPageBreak/>
        <w:t xml:space="preserve">(d) pathogenicity: infectivity,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toxigenicity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, virulence,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allergenicity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, carrier (vector) of pathogen, possible vectors, host range including non-target organism. Possible activation of latent viruses (proviruses). Ability to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colonise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other organisms;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(e) antibiotic resistance, and potential use of these antibiotics in humans and domestic organisms for prophylaxis and therapy;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(f) involvement in environmental processes: primary production, nutrient turnover, decomposition of organic matter, respiration, etc.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12. Nature of indigenous vectors: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(a) sequence;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(b) frequency of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mobilisation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>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(c) specificity;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(d) presence of genes which confer resistance.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13. History of previous genetic modifications.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i/>
          <w:lang w:val="en" w:eastAsia="fr-BE"/>
        </w:rPr>
      </w:pPr>
      <w:r w:rsidRPr="007779FC">
        <w:rPr>
          <w:rFonts w:ascii="Arial" w:eastAsia="Times New Roman" w:hAnsi="Arial" w:cs="Arial"/>
          <w:b/>
          <w:i/>
          <w:lang w:val="en" w:eastAsia="fr-BE"/>
        </w:rPr>
        <w:t>B. Characteristics of the vector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1. nature and source of the vector,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2. sequence of transposons, vectors and other non-coding genetic segments used to construct the GMO and to make the introduced vector and insert function in the GMO,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3. frequency of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mobilisation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of inserted vector and/or genetic transfer capabilities and methods of determination,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4. information on the degree to which the vector is limited to the DNA required to perform the intended function.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i/>
          <w:lang w:val="en" w:eastAsia="fr-BE"/>
        </w:rPr>
      </w:pPr>
      <w:r w:rsidRPr="007779FC">
        <w:rPr>
          <w:rFonts w:ascii="Arial" w:eastAsia="Times New Roman" w:hAnsi="Arial" w:cs="Arial"/>
          <w:b/>
          <w:i/>
          <w:lang w:val="en" w:eastAsia="fr-BE"/>
        </w:rPr>
        <w:t>C. Characteristics of the modified organism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1. Information relating to the genetic modification: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(a) methods used for the modification;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(b) methods used to construct and introduce the insert(s) into the recipient or to delete a sequence;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(c) description of the insert and/or vector construction;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(d) purity of the insert from any unknown sequence and information on the degree to which the inserted sequence is limited to the DNA required to perform the intended function;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(e) methods and criteria used for selection;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lastRenderedPageBreak/>
        <w:t>(f) sequence, functional identity and location of the altered/inserted/deleted nucleic acid segment(s) in question with particular reference to any known harmful sequence.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2. Information on the final GMO: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(a) description of genetic trait(s) or phenotypic characteristics and in particular any new traits and characteristics which may be expressed or no longer expressed;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(b) structure and amount of any vector and/or donor nucleic acid remaining in the final construction of the modified organism;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(c) stability of the organism in terms of genetic traits;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(d) rate and level of expression of the new genetic material. Method and sensitivity of measurement;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(e) activity of the expressed protein(s);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(f) description of identification and detection techniques including techniques for the identification and detection of the inserted sequence and vector;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(g) sensitivity, reliability (in quantitative terms) and specificity of detection and identification techniques;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(h) history of previous releases or uses of the GMO;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i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>) considerations for human health and animal health, as well as plant health: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720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i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>) toxic or allergenic effects of the GMOs and/or their metabolic products;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720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(ii) comparison of the modified organism to the donor, recipient or (where appropriate) parental organism regarding pathogenicity;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720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(iii) capacity for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colonisation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>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720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(iv) if the organism is pathogenic to humans who are immunocompetent: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115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- diseases caused and mechanism of pathogenicity including invasiveness and virulence,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115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- communicability,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115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- infective dose,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115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- host range, possibility of alteration,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115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- possibility of survival outside of human host,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115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- presence of vectors or means of dissemination,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115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lastRenderedPageBreak/>
        <w:t>- biological stability,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115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- antibiotic resistance patterns,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115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-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allergenicity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>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115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- availability of appropriate therapies.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720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(v) other product hazards.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sz w:val="24"/>
          <w:szCs w:val="24"/>
          <w:lang w:val="en" w:eastAsia="fr-BE"/>
        </w:rPr>
      </w:pPr>
      <w:r w:rsidRPr="007779FC">
        <w:rPr>
          <w:rFonts w:ascii="Arial" w:eastAsia="Times New Roman" w:hAnsi="Arial" w:cs="Arial"/>
          <w:b/>
          <w:sz w:val="24"/>
          <w:szCs w:val="24"/>
          <w:lang w:val="en" w:eastAsia="fr-BE"/>
        </w:rPr>
        <w:t>III. INFORMATION RELATING TO THE CONDITIONS OF RELEASE AND THE RECEIVING ENVIRONMENT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i/>
          <w:lang w:val="en" w:eastAsia="fr-BE"/>
        </w:rPr>
      </w:pPr>
      <w:r w:rsidRPr="007779FC">
        <w:rPr>
          <w:rFonts w:ascii="Arial" w:eastAsia="Times New Roman" w:hAnsi="Arial" w:cs="Arial"/>
          <w:b/>
          <w:i/>
          <w:lang w:val="en" w:eastAsia="fr-BE"/>
        </w:rPr>
        <w:t>A. Information on the release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1. description of the proposed deliberate release, including the purpose(s) and foreseen products,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2. foreseen dates of the release and time planning of the experiment including frequency and duration of releases,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3. preparation of the site previous to the release,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4. size of the site,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5. method(s) to be used for the release,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6. quantities of GMOs to be released,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7. disturbance on the site (type and method of cultivation, mining, irrigation, or other activities),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8. worker protection measures taken during the release,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9. post-release treatment of the site,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10. techniques foreseen for elimination or inactivation of the GMOs at the end of the experiment,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11. information on, and results of, previous releases of the GMOs, especially at different scales and in different ecosystems.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i/>
          <w:lang w:val="en" w:eastAsia="fr-BE"/>
        </w:rPr>
      </w:pPr>
      <w:r w:rsidRPr="007779FC">
        <w:rPr>
          <w:rFonts w:ascii="Arial" w:eastAsia="Times New Roman" w:hAnsi="Arial" w:cs="Arial"/>
          <w:b/>
          <w:i/>
          <w:lang w:val="en" w:eastAsia="fr-BE"/>
        </w:rPr>
        <w:t>B. Information on the environment (both on the site and in the wider environment):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1. geographical location and grid reference of the site(s) (in case of notifications under part C the site(s) of release will be the foreseen areas of use of the product),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2. physical or biological proximity to humans and other significant biota,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3. proximity to significant biotopes, protected areas, or drinking water supplies,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4. climatic characteristics of the region(s) likely to be affected,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lastRenderedPageBreak/>
        <w:t xml:space="preserve">5. geographical, geological and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pedological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characteristics,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6. flora and fauna, including crops, livestock and migratory species,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7. description of target and non-target ecosystems likely to be affected,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8. a comparison of the natural habitat of the recipient organism with the proposed site(s) of release,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9. any known planned developments or changes in land use in the region which could influence the environmental impact of the release.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sz w:val="24"/>
          <w:szCs w:val="24"/>
          <w:lang w:val="en" w:eastAsia="fr-BE"/>
        </w:rPr>
      </w:pPr>
      <w:r w:rsidRPr="007779FC">
        <w:rPr>
          <w:rFonts w:ascii="Arial" w:eastAsia="Times New Roman" w:hAnsi="Arial" w:cs="Arial"/>
          <w:b/>
          <w:sz w:val="24"/>
          <w:szCs w:val="24"/>
          <w:lang w:val="en" w:eastAsia="fr-BE"/>
        </w:rPr>
        <w:t>IV. INFORMATION RELATING TO THE INTERACTIONS BETWEEN THE GMOs AND THE ENVIRONMENT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i/>
          <w:lang w:val="en" w:eastAsia="fr-BE"/>
        </w:rPr>
      </w:pPr>
      <w:r w:rsidRPr="007779FC">
        <w:rPr>
          <w:rFonts w:ascii="Arial" w:eastAsia="Times New Roman" w:hAnsi="Arial" w:cs="Arial"/>
          <w:b/>
          <w:i/>
          <w:lang w:val="en" w:eastAsia="fr-BE"/>
        </w:rPr>
        <w:t>A. Characteristics affecting survival, multiplication and dissemination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1. biological features which affect survival, multiplication and dispersal,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2. known or predicted environmental conditions which may affect survival, multiplication and dissemination (wind, water, soil, temperature, pH, etc.),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3. sensitivity to specific agents.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i/>
          <w:lang w:val="en" w:eastAsia="fr-BE"/>
        </w:rPr>
      </w:pPr>
      <w:r w:rsidRPr="007779FC">
        <w:rPr>
          <w:rFonts w:ascii="Arial" w:eastAsia="Times New Roman" w:hAnsi="Arial" w:cs="Arial"/>
          <w:b/>
          <w:i/>
          <w:lang w:val="en" w:eastAsia="fr-BE"/>
        </w:rPr>
        <w:t>B. Interactions with the environment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1. predicted habitat of the GMOs,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2. studies of the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behaviour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and characteristics of the GMOs and their ecological impact carried out in simulated natural environments, such as microcosms, growth rooms, greenhouses,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3. genetic transfer capability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(a)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postrelease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transfer of genetic material from GMOs into organisms in affected ecosystems;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ind w:left="432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(b)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postrelease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transfer of genetic material from indigenous organisms to the GMOs;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4. likelihood of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postrelease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selection leading to the expression of unexpected and/or undesirable traits in the modified organism,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5. measures employed to ensure and to verify genetic stability. Description of genetic traits which may prevent or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minimise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dispersal of genetic material. Methods to verify genetic stability,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6. routes of biological dispersal, known or potential modes of interaction with the disseminating agent, including inhalation, ingestion, surface contact, burrowing, etc.,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7. description of ecosystems to which the GMOs could be disseminated,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8. potential for excessive population increase in the environment,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lastRenderedPageBreak/>
        <w:t>9. competitive advantage of the GMOs in relation to the unmodified recipient or parental organism(s),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10. identification and description of the target organisms if applicable,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11. anticipated mechanism and result of interaction between the released GMOs and the target organism(s) if applicable,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12. identification and description of non-target organisms which may be adversely affected by the release of the GMO, and the anticipated mechanisms of any identified adverse interaction,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13. likelihood of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postrelease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shifts in biological interactions or in host range,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14. known or predicted interactions with non-target organisms in the environment, including competitors, preys, hosts, symbionts, predators, parasites and pathogens,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15. known or predicted involvement in biogeochemical processes,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16. other potential interactions with the environment.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sz w:val="24"/>
          <w:szCs w:val="24"/>
          <w:lang w:val="en" w:eastAsia="fr-BE"/>
        </w:rPr>
      </w:pPr>
      <w:r w:rsidRPr="007779FC">
        <w:rPr>
          <w:rFonts w:ascii="Arial" w:eastAsia="Times New Roman" w:hAnsi="Arial" w:cs="Arial"/>
          <w:b/>
          <w:sz w:val="24"/>
          <w:szCs w:val="24"/>
          <w:lang w:val="en" w:eastAsia="fr-BE"/>
        </w:rPr>
        <w:t>V. INFORMATION ON MONITORING, CONTROL, WASTE TREATMENT AND EMERGENCY RESPONSE PLANS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i/>
          <w:lang w:val="en" w:eastAsia="fr-BE"/>
        </w:rPr>
      </w:pPr>
      <w:r w:rsidRPr="007779FC">
        <w:rPr>
          <w:rFonts w:ascii="Arial" w:eastAsia="Times New Roman" w:hAnsi="Arial" w:cs="Arial"/>
          <w:b/>
          <w:i/>
          <w:lang w:val="en" w:eastAsia="fr-BE"/>
        </w:rPr>
        <w:t>A. Monitoring techniques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1. methods for tracing the GMOs, and for monitoring their effects,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2. specificity (to identify the GMOs, and to distinguish them from the donor, recipient or, where appropriate, the parental organisms), sensitivity and reliability of the monitoring techniques,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3. techniques for detecting transfer of the donated genetic material to other organisms,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4. duration and frequency of the monitoring.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i/>
          <w:lang w:val="en" w:eastAsia="fr-BE"/>
        </w:rPr>
      </w:pPr>
      <w:r w:rsidRPr="007779FC">
        <w:rPr>
          <w:rFonts w:ascii="Arial" w:eastAsia="Times New Roman" w:hAnsi="Arial" w:cs="Arial"/>
          <w:b/>
          <w:i/>
          <w:lang w:val="en" w:eastAsia="fr-BE"/>
        </w:rPr>
        <w:t>B. Control of the release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1. methods and procedures to avoid and/or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minimise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the spread of the GMOs beyond the site of release or the designated area for use,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 xml:space="preserve">2. methods and procedures to protect the site from intrusion by </w:t>
      </w:r>
      <w:proofErr w:type="spellStart"/>
      <w:r w:rsidRPr="007779FC">
        <w:rPr>
          <w:rFonts w:ascii="Arial" w:eastAsia="Times New Roman" w:hAnsi="Arial" w:cs="Arial"/>
          <w:lang w:val="en" w:eastAsia="fr-BE"/>
        </w:rPr>
        <w:t>unauthorised</w:t>
      </w:r>
      <w:proofErr w:type="spellEnd"/>
      <w:r w:rsidRPr="007779FC">
        <w:rPr>
          <w:rFonts w:ascii="Arial" w:eastAsia="Times New Roman" w:hAnsi="Arial" w:cs="Arial"/>
          <w:lang w:val="en" w:eastAsia="fr-BE"/>
        </w:rPr>
        <w:t xml:space="preserve"> individuals,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3. methods and procedures to prevent other organisms from entering the site.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i/>
          <w:lang w:val="en" w:eastAsia="fr-BE"/>
        </w:rPr>
      </w:pPr>
      <w:r w:rsidRPr="007779FC">
        <w:rPr>
          <w:rFonts w:ascii="Arial" w:eastAsia="Times New Roman" w:hAnsi="Arial" w:cs="Arial"/>
          <w:b/>
          <w:i/>
          <w:lang w:val="en" w:eastAsia="fr-BE"/>
        </w:rPr>
        <w:t>C. Waste treatment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1. type of waste generated,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2. expected amount of waste,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3. description of treatment envisaged.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b/>
          <w:i/>
          <w:lang w:val="en" w:eastAsia="fr-BE"/>
        </w:rPr>
      </w:pPr>
      <w:r w:rsidRPr="007779FC">
        <w:rPr>
          <w:rFonts w:ascii="Arial" w:eastAsia="Times New Roman" w:hAnsi="Arial" w:cs="Arial"/>
          <w:b/>
          <w:i/>
          <w:lang w:val="en" w:eastAsia="fr-BE"/>
        </w:rPr>
        <w:lastRenderedPageBreak/>
        <w:t>D. Emergency response plans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1. methods and procedures for controlling the GMOs in case of unexpected spread,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2. methods for decontamination of the areas affected, for example eradication of the GMOs,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3. methods for disposal or sanitation of plants, animals, soils, etc., that were exposed during or after the spread,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4. methods for the isolation of the area affected by the spread,</w:t>
      </w:r>
    </w:p>
    <w:p w:rsidR="00D93999" w:rsidRPr="007779FC" w:rsidRDefault="00D93999" w:rsidP="002155C3">
      <w:pPr>
        <w:spacing w:before="100" w:beforeAutospacing="1" w:after="100" w:afterAutospacing="1" w:line="240" w:lineRule="exact"/>
        <w:jc w:val="both"/>
        <w:rPr>
          <w:rFonts w:ascii="Arial" w:eastAsia="Times New Roman" w:hAnsi="Arial" w:cs="Arial"/>
          <w:lang w:val="en" w:eastAsia="fr-BE"/>
        </w:rPr>
      </w:pPr>
      <w:r w:rsidRPr="007779FC">
        <w:rPr>
          <w:rFonts w:ascii="Arial" w:eastAsia="Times New Roman" w:hAnsi="Arial" w:cs="Arial"/>
          <w:lang w:val="en" w:eastAsia="fr-BE"/>
        </w:rPr>
        <w:t>5 plans for protecting human health and the environment in case of the occurrence of an undesirable effect.</w:t>
      </w:r>
    </w:p>
    <w:p w:rsidR="00661E66" w:rsidRPr="007779FC" w:rsidRDefault="00294D75" w:rsidP="002155C3">
      <w:pPr>
        <w:spacing w:line="240" w:lineRule="exact"/>
        <w:rPr>
          <w:rFonts w:ascii="Arial" w:hAnsi="Arial" w:cs="Arial"/>
          <w:lang w:val="en"/>
        </w:rPr>
      </w:pPr>
    </w:p>
    <w:sectPr w:rsidR="00661E66" w:rsidRPr="0077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1CC8"/>
    <w:multiLevelType w:val="multilevel"/>
    <w:tmpl w:val="AF94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99"/>
    <w:rsid w:val="0017717B"/>
    <w:rsid w:val="002155C3"/>
    <w:rsid w:val="00294D75"/>
    <w:rsid w:val="007779FC"/>
    <w:rsid w:val="00C74075"/>
    <w:rsid w:val="00D93999"/>
    <w:rsid w:val="00E144C7"/>
    <w:rsid w:val="00FA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25C8"/>
  <w15:chartTrackingRefBased/>
  <w15:docId w15:val="{E3E9B1C3-851B-4F32-B65E-AB31915E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999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SCIENSANO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Pauwels, Katia</dc:creator>
  <cp:keywords/>
  <dc:description/>
  <cp:lastModifiedBy>Pauwels, Katia</cp:lastModifiedBy>
  <cp:revision>5</cp:revision>
  <dcterms:created xsi:type="dcterms:W3CDTF">2018-10-23T13:10:00Z</dcterms:created>
  <dcterms:modified xsi:type="dcterms:W3CDTF">2018-10-24T09:46:00Z</dcterms:modified>
</cp:coreProperties>
</file>